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6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56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375" w:afterAutospacing="0"/>
              <w:ind w:left="0" w:right="0"/>
              <w:jc w:val="center"/>
            </w:pPr>
            <w:r>
              <w:rPr>
                <w:rStyle w:val="5"/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已成立业主大会的小区公共收益收支公示表（样张）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（2021年01月01日-2021年03月31日）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56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***小区业主大会                                      单位:元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（不包括银行产生的利息）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1、停车费收入：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2、广告费收入：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3、公共区域设摊场地租金：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4、公共配套房屋设施收入：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5、通信设备用房租金和维护费等：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6、赔偿或残值处理收入：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7、其它收入：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6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管理成本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1、税费：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2、能耗等其他成本（按合同约定）：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小计：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本期收益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拟入账金额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公共收益子账户：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其中：1、公共收益子账户转维修资金子账户：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2、公共收益子账户转业委会工作经费子账户：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本期公共收益子账户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支出：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①补贴物业服务费：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②用于物业管理其他需要：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③其他：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本期业委会工作经费子账户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支出：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5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本业委会已收到物业服务企业提供的上述账目明细。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****物业服务企业（盖章）                           ****业委会（盖章）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75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打印日期：2021年**月**日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03AE7"/>
    <w:rsid w:val="29F33C51"/>
    <w:rsid w:val="562140FB"/>
    <w:rsid w:val="6D2E5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2021-07-26T07:11:27Z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B6BE86BC888948938C3D0A7B99F189BA</vt:lpwstr>
  </property>
</Properties>
</file>